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广州银行红棉添盈均衡理财产品（封闭式）（TYJH24F011）2025年一季度运作报告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广州银行红棉添盈均衡理财产品（封闭式）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C1082724000089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2.75%-4.60%。业绩比较基准不构成广州银行对理财产品的任何收益承诺，仅作为计提业绩报酬的依据。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2024年12月05日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TYJH24F011A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35,372,845.00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1.0059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35,584,913.67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TYJH24F011B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3,460,000.00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1.0063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3,481,857.07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1.97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</w:t>
      </w:r>
      <w:r>
        <w:rPr>
          <w:rFonts w:hint="default" w:ascii="Times New Roman" w:hAnsi="Times New Roman" w:eastAsia="宋体" w:cs="Times New Roman"/>
          <w:lang w:val="en-US" w:eastAsia="zh-CN"/>
        </w:rPr>
        <w:t>115.43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2,744.11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60.85%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4,445.49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98.58%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2,702.57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59.93%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2,702.57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59.93%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41.54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0.92%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41.54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1,701.38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37.73%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63.98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1.42%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63.98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1,701.38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37.73%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重庆信托-广州产投集合资金信托计划（2期）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1,701.38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43.55%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20国开05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1,060.90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27.16%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24国开03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1,024.45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26.22%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24农行永续债02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309.68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7.93%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24广发银行永续债01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307.55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7.87%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41.53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1.06%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15.03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0.38%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景顺长城公司治理混合型证券投资基金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10.70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华夏平稳增长混合型证券投资基金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10.46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0.26%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bookmarkStart w:id="0" w:name="OLE_LINK1"/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bookmarkEnd w:id="0"/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重庆信托-广州产投集合资金信托计划（2期）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广州产业投资基金管理有限公司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信托产品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8.93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1" w:name="OLE_LINK2"/>
      <w:bookmarkStart w:id="2" w:name="OLE_LINK4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  <w:bookmarkEnd w:id="2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24农行永续债02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债券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30,000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309.68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中国工商银行股份有限公司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主承销商工商银行为本产品的托管行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8888600000030579164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3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TYJH24F011</w:t>
            </w:r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eb19e1d0-4d46-41fb-80b3-5aaa6cde6109"/>
  </w:docVars>
  <w:rsids>
    <w:rsidRoot w:val="00D44CA5"/>
    <w:rsid w:val="00057580"/>
    <w:rsid w:val="005A2062"/>
    <w:rsid w:val="00821F73"/>
    <w:rsid w:val="00A31531"/>
    <w:rsid w:val="00A92D75"/>
    <w:rsid w:val="00C938D1"/>
    <w:rsid w:val="00D44CA5"/>
    <w:rsid w:val="00E67D11"/>
    <w:rsid w:val="00F12783"/>
    <w:rsid w:val="00FD45C1"/>
    <w:rsid w:val="02317F64"/>
    <w:rsid w:val="0297340F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7703809"/>
    <w:rsid w:val="628277C2"/>
    <w:rsid w:val="63AA01DC"/>
    <w:rsid w:val="659A46F1"/>
    <w:rsid w:val="65CD5D2C"/>
    <w:rsid w:val="67D8058A"/>
    <w:rsid w:val="6C2F3EF9"/>
    <w:rsid w:val="6D095F43"/>
    <w:rsid w:val="705C3F31"/>
    <w:rsid w:val="7325566E"/>
    <w:rsid w:val="79D22D48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1176</Words>
  <Characters>1623</Characters>
  <Lines>10</Lines>
  <Paragraphs>3</Paragraphs>
  <TotalTime>0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202A1E4D693B43678DDABB23EE24F27E_13</vt:lpwstr>
  </property>
</Properties>
</file>